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24"/>
          <w:szCs w:val="24"/>
        </w:rPr>
        <w:t>Board Pro Tem Bylaws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ART I C L E I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ame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a n d P u r p o s 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1.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Name.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name of the corporation is Antioch College Continuation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Corporation (the “College”).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Purpose.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corporation is organized exclusively for charitable and educational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purposes as set forth is § 501(c)(3) of the Internal Revenue Code of 1986, as amended from time to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time (“Code”), including the making of distributions to organizations that qualify as charitable or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educational exempt organizations under Code § 501(c)(3) and including, but not limited to,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following: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(a) To receive all assets and begin operation of a college to be known as Antioch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College in Yellow Springs, Ohio from Antioch University and to operate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College on its historic Yellow Springs campus or elsewhere as provided in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Corporation's Articles of Incorporation.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(b) To conduct any or all lawful affairs, not required to be specifically stated in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Articles of Incorporation, for which nonprofit corporations may be incorporated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under the laws of the State of Ohio, but exclusively limited to those activities that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are within the scope of permissible activities under Code § 501(c)(3);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(c) To receive and administer funds within the scope of the above-stated purposes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exclusively for charitable and educational purposes within the meaning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Code § 501 (c)(3) and, to that end, to hold any property, or any undivided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interests therein, without limitation as to amount or value; to dispose of any such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property, to invest, reinvest or deal with the principal or income in such manner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as, in the judgment of the trustees, will best promote the purposes of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corporation without limitation, except those limitations, if any, as may be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contained in the instrument under which the property is received, the Articles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Incorporation, these Bylaws, or any applicable laws; and to do any other act or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thing incidental to or connected with the foregoing purposes or in advancement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thereof, but not for pecuniary profit or financial gain of its trustees or officers.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 xml:space="preserve">A RT I C L E I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D u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e s o f t h e B o a r d o f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Tr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u s t e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 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Board of Trustees shall have but shall not be limited to these illustrative functions and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responsibilities: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(a) Periodically review and recommend changes to the stated mission, purposes, goals,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strategic direction of the College.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(b) Conduct when necessary a presidential search process.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(c) Provide support to the President and conduct an annual review of his or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her performance.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(d) Upon the recommendation of the President, following stated procedures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developed in consultation with the Faculty and College governance bodies,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approve the establishment of degree and certificate programs.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(e) Monitor the quality of the College’s major educational program offerings and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institutional performance through means consistent with best academic practice.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(f) Review and approve proposed changes by the President in major academic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programs and subsidiary enterprises.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(g) Approve academic faculty and staff personnel policies and approve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president's recommendations for faculty appointments; upon recommendation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 the President, approve the appointment of campus officers to senior positions.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 (h) Conduct effective institutional planning that the Board of Trustees believes will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contribute to the College’s overall strategic direction.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spellStart"/>
      <w:r w:rsidRPr="0037538A">
        <w:rPr>
          <w:rFonts w:ascii="Times New Roman" w:eastAsia="Times New Roman" w:hAnsi="Times New Roman" w:cs="Times New Roman"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sz w:val="18"/>
          <w:szCs w:val="18"/>
        </w:rPr>
        <w:t>) Set tuition and fees within guidelines approved by the Board.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(j) Determine campus institutionally-funded student aid and financial aid policies.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(k) Approve annual budgets; regularly monitor the condition of the campus’ physical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plant and financial condition, and; monitor the progress of campus fund-raising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initiatives and goals.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(l) Ensure effective financial management by monitoring approved annual budgets and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overseeing independent annual audits.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(m) Participate in setting and meeting fund-raising goals through personal philanthropy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active participation in donor identification and fund-raising activities.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(n) Approve policies that contribute to maintaining the best possible environment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for students to learn and develop their skills and abilities.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(o) Approve policies concerning academic freedom and policies that contribute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to the best possible environment for the faculty to teach, pursue their scholarship,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perform public service.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(p) Approve awarding of all earned and honorary degrees recommended by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faculty and President.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(q) Recruit, cultivate, and elect outstanding individuals to serve as Board members.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(r) Periodically undertake assessments of the Board of Trustees’ performance.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(s) Authorize the use and disposition of all assets acquired in the form of bequests, gifts,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deferred gifts, and any other forms of donation, subject to the legal provisions,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specification of donors, and upon recommendation of the President.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 xml:space="preserve">A RT I C L E I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Tr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u s t e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1.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Composition of the Board of Trustees.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board of trustees shall contain no fewer than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ten members and no more than 25 voting members.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Compensation.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Members of the Board shall serve without compensation. However,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Corporation may reimburse Members of the Board for reasonable ordinary and necessary expenses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incurred on behalf of the Corporation. Such reimbursement will be made only if expenses are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substantiated in the manner prescribed by the Code.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 xml:space="preserve">Section 3.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Conflict of Interest Policy.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Board shall adopt a Conflict of Interest Policy. All Trustees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Officers shall annually affirm in writing their compliance with the Conflict of Interest Policy as a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condition of service in their position.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4.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Trustee Term.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Trustees shall serve a three year term except that the initial appointments to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Board shall be staggered to provide for orderly re-nomination and rotations. One third of trustees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shall serve an initial term of one year, one third shall serve an initial term of two years and one third shall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serve an initial term of three years. The term of service shall begin with the first meeting of the Board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following election. A Trustee may be nominated and may serve for three successive terms and then must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rotate off with a minimum of one year before becoming eligible for re-nomination.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Courier" w:eastAsia="Times New Roman" w:hAnsi="Courier" w:cs="Times New Roman"/>
          <w:sz w:val="16"/>
          <w:szCs w:val="16"/>
        </w:rPr>
        <w:t>Antioch_ByLaw_staple.qxd 12/12/08 11:56 AM Page 3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Section 5. Not withstanding paragraph 4 above, in event a current Chair of the Board of Trustees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has served fewer than two years in that position but is about to fulfill nine (9) years of consecutive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service on the Board, the Chair may serve out his or her term of office. At the Governance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Committee’s discretion, he or she may be nominated and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considered by the Board of Trustees for election to one additional two-year term as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Chair of the Board and member of the Board.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6.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Ex Officio Members.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Non-voting ex officio members of the Board shall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include the President of the College, a representative of the College faculty and a student representative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approved by the President of the College. The elected President of the Antioch College Alumni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Association shall serve as a voting member of the Board.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7.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Emeritus Trustees.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Any Trustee who has served with distinction and obvious commitment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for at least six (6) years as a voting Trustee shall be eligible to be nominated by the Governance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Committee for Emeritus status for renewable three-year terms. Trustee Emeriti, as non-voting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trustees, are relieved of the expectation of attending Board meetings but are invited to continue to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demonstrate their commitment to the College’s development in other ways. They shall be invited to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Board’s Annual Meeting and shall be otherwise eligible to serve on certain Board committees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where their expertise may be especially helpful to the Board. Ordinarily, the maximum period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service of Emeritus Trustees shall not exceed four (4) terms or twelve (12) consecutive years.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 RT I C L E I V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Me e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n g s o f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Tr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u s t e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20"/>
          <w:szCs w:val="20"/>
        </w:rPr>
        <w:t>S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ection 1.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Meetings.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There shall be not less than three regular meetings of the Board annually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which may be held at any time as called by the Chair or Vice-Chair but are generally held in the fall,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winter and spring. The purpose of the meetings shall be to nominate trustees and elect officers,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receive reports from other trustees and officers, and transact other business of the Corporation.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Chair, or Vice-Chair shall send notice of all regular meetings to all members of the Board at least 21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days before any such meeting. The notice shall state the time and place of the meeting as well as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agenda for the meeting. It may be delivered by personal delivery, by facsimile, by telephone, or by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electronic means or by mail, postage prepaid,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Special Meetings.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Special meetings of the Board may be called by the Chair or Vice-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Chair upon his/her own initiative, or shall be called by the Chair or Vice-Chair at the request of any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one-third of the Board members then in office. Such meetings shall be called not later than 45 days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after the Chair or Vice-Chair receives such request. Written notice of such special meetings shall be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sent by the Chair or Vice-Chair to all members at least 15 days before any such meeting. The notice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shall state the time and place of the meeting as well as its purpose. Notices may be delivered by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personal delivery, by facsimile, by telephone, or by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electronic means or by mail, postage prepaid.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3.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Trustee Participation by Electronic Means: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Trustees may participate in Board or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committee meetings by teleconference or other electronic means through the use of authorized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communications equipment. Authorized communications equipment is equipment that provides a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transmission, including by telephone, telecopy, or any electronic means, from which it can be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determined that the transmission was authorized by, and accurately reflects the intention of,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member or director involved and allows all persons participating in a meeting to contemporaneously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communicate with each other. Such means of participation shall constitute Trustee presence in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person at the meeting for quorum and official record purposes. Individual board members are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discouraged, however, from routinely relying on this means for their participation in meetings.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4.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Quorum.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A majority of the Board seats filled by voting members of the Board at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time of any meeting shall constitute a quorum at that meeting. Actions taken at any properly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called Board meeting attended by a quorum of the Board shall be valid.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 RT I C L E V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O f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c e r 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1.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Number.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Board shall elect from the members of the Board: a Chair and Vice-Chair;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 Secretary, and a Treasurer.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Election.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Board shall establish procedures to solicit and gather nominations to fill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positions of Chair, Vice-Chair, Secretary and Treasurer. The list of nominations shall be presented in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writing to the Board at the regular annual meeting of the members or at a special meeting called for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purpose of electing such officers. Each director may vote for one nominee for each office to be filled.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votes shall be cast by written ballot, including ballots received by electronic transmissions, at the meeting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in which the list of nominations is presented. The nominee receiving the most votes for each office will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be elected.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3.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Term.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Subject to Article III, Section 5 above, officers shall serve a term of two years, or until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their successor is duly elected and takes office. They may be re-elected for unlimited additional two-year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terms, to be served in like manner. The Vice Chair, Secretary and Treasurer may not serve a term of office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that would cause the officer to exceed the limits for service set forth in Article III, Section 4.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4.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Duties.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(a) Chair or Vice-Chair. The Chair or, in his or her absence, the Vice-Chair shall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preside at all meetings of the Board of Trustees and shall serve as Chairperson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Executive Committee. The Chair shall be a member of all committees ex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officio, and shall appoint the members of all committees. As Chair or Vice-Chair,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he or she shall perform all other duties appertaining to the office.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(b) Secretary. The Secretary shall be responsible for overseeing the preparation and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safe keeping of the corporate records including minutes of all Board meetings,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preparation and distribution of meeting notices, distribution of copies of minutes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the agenda to each board member, and assuring that corporate records are maintained.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(c) Treasurer. The Treasurer shall oversee the maintenance of the financial records of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corporation and shall make a financial report at each Board meeting. The Treasurer shall chair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Finance Committee, assist in the preparation of the budget, and make financial information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available to Board members, and where appropriate, the public.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 RT I C L E V I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20"/>
          <w:szCs w:val="20"/>
        </w:rPr>
        <w:t>Committees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1.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The Executive Committee.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Executive Committee, consisting of the Chair and Vice-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Chair, Secretary, Treasurer, President of the College, and the Chairpersons of the Standing Committees,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and shall serve such functions as are deemed necessary by the Chair or Vice-Chair between meetings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Board. The College President or his/her delegate shall be an ex-officio member of this committee.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The Finance Committee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. The Finance Committee is responsible for developing and reviewing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fiscal procedures, preparing an annual budget and stewardship of the College assets. The Board must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approve the budget and all expenditures must be within the budget. Any major change in the budget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must be approved by the Board or the Executive Committee. The College President or his/her delegate will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be an ex-officio member of this committee.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3.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The Development Committee.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Development Committee shall design and implement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all fundraising activities and campaigns for the Corporation. All such activities and campaigns must be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approved by the full Board. The College President or his/her delegate shall be an ex-officio member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this committee.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4.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Nominating and Governance Committee.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This committee is responsible for providing nominees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for membership on the Board, assessing Board performance, and nominating officers of the Board.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College President or his/her delegate shall be an ex-officio member of this committee.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5.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Other Committees.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Other standing or ad hoc committees shall be established as needed by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President with the concurrence of the Board.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lastRenderedPageBreak/>
        <w:t xml:space="preserve">A RT I C L E V I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R e s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g n a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 n 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1.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Written Resignations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. Resignations of Trustees and officers shall be submitted in writing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to the Chair or Vice-Chair by mail or electronic transmission.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Timing of vacancy.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An individual’s trusteeship shall be considered to become vacant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immediately upon receipt of his or her written resignation, removal from office by two-thirds vote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Board of Trustees upon recommendation of the Governance Committee, expiration of his or her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maximum period of service, incapacity, or death.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 xml:space="preserve">A RT I C L E V I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O f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f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c e r s a n d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Tr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u s t e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e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 I n d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emn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f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c a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 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corporation shall indemnify, and advance expenses to a Trustee, to the fullest extent permitted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by the Ohio Nonprofit Corporation Law (Chapter 1702 of the Ohio Revised Code as in effect at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date of adoption of these Bylaws and as the same may hereafter be amended) any person who has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been made, or is threatened to be made, a party to an action, suit, or proceeding, whether civil, criminal,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administrative, investigative, or otherwise (including an action, suit, or proceeding by or in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right of the corporation), by reason of the fact that the person is or was a director or officer of the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corporation, or a fiduciary within the meaning of the Employee Retirement Income Security Act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1974 with respect to an employee benefit plan of the corporation, or serves or served at the request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 the corporation as a director or as an officer, or as a fiduciary of an employee benefit plan,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another corporation, partnership, joint venture, trust, or other enterprise.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 RT I C L E I X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F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 c a l Ye a r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fiscal year of the corporation shall be July 1 through June 30.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 RT I C L E X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C o l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l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e g e A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dmi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n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 t r a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 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Section 1. Administrative Officers. The Officers shall include the President appointed by the Board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of Trustees following consultation with faculty, students, and staff. In addition, following input from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faculty, students, and staff, and upon recommendation of the President of the College and approval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 the Board of Trustees, there shall be other executive level administrative positions as determined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by the Board of Trustees.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 xml:space="preserve">Section 2. </w:t>
      </w: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Additional Officers. </w:t>
      </w:r>
      <w:r w:rsidRPr="0037538A">
        <w:rPr>
          <w:rFonts w:ascii="Times New Roman" w:eastAsia="Times New Roman" w:hAnsi="Times New Roman" w:cs="Times New Roman"/>
          <w:sz w:val="18"/>
          <w:szCs w:val="18"/>
        </w:rPr>
        <w:t>The President shall have the power to appoint other administrative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officers and assistant officers as needed, following appropriate consultation and review and approval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by the Board of Trustees.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>A RT I C L E X I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Ame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n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dme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n t s t o t h e B y l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aws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a n d A r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c l e s o f I n c o r p o r a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o 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These Bylaws and the Articles of Incorporation may be amended by vote of a two-thirds majority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voting Trustees present at a regular meeting, or at any special meeting at which a quorum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trustees is present, called for that purpose according to the procedures established in Article IV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these Bylaws. Proposed amendments shall be submitted in writing and mailed to the Board at least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30 days before the date of the meeting at which the amendment is to be presented.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 xml:space="preserve">A RT I C L E X I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U s e O f A s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e t 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No part of the net earnings of the Corporation shall inure to the benefit of, or be distributable to, its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trustees, officers, or other private persons, except that the Corporation shall be authorized and empowered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to pay reasonable compensation for services actually rendered and to make payments and distributions in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furtherance of its exempt purposes. The Corporation shall not participate in, or intervene in (including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publishing or distribution of statements), any political campaign on behalf of or in opposition to any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candidate for public office and no substantial part of the activities of the corporation shall be the carrying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on of propaganda, or otherwise attempting to influence legislation. Notwithstanding any provision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these Articles, the Corporation shall not carry on any other activities not permitted to be carried on by (1)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 corporation exempt from Federal income taxation under Section 501(c)(3) of the Internal Revenue Code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 1986, as amended, or (2) a corporation, contributions to which are deductible under Section 170(c)(2)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lastRenderedPageBreak/>
        <w:t>of the Internal Revenue Code of 1986, as amended, or the corresponding section of any future United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States Internal Revenue Law.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</w:rPr>
        <w:t xml:space="preserve">A RT I C L E X I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</w:rPr>
        <w:t>I</w:t>
      </w:r>
      <w:proofErr w:type="spellEnd"/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D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s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s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 l u t </w:t>
      </w:r>
      <w:proofErr w:type="spellStart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>i</w:t>
      </w:r>
      <w:proofErr w:type="spellEnd"/>
      <w:r w:rsidRPr="0037538A">
        <w:rPr>
          <w:rFonts w:ascii="Times New Roman" w:eastAsia="Times New Roman" w:hAnsi="Times New Roman" w:cs="Times New Roman"/>
          <w:b/>
          <w:bCs/>
          <w:sz w:val="18"/>
          <w:szCs w:val="18"/>
        </w:rPr>
        <w:t xml:space="preserve"> o n 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This Corporation may be dissolved by resolution of a majority of its Trustees.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Upon the dissolution of the Corporation, all of the remaining assets of the Corporation shall be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distributed only to one or more organizations created and operated for one or more exempt purposes, all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of the foregoing within the meaning of Article III hereof and within the meaning of Section 501(c)(3) of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the Internal Revenue Code, or shall be distributed to an agency of federal or state government exclusively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for a public purpose. Any such assets not so disposed of shall be disposed of by the Court of Common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Pleas of the county in which the principal office of the Corporation is then located, exclusively for such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purposes or to such organizations, as said court shall determine, which are organized and operated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exclusively for such purposes.</w:t>
      </w:r>
    </w:p>
    <w:p w:rsidR="0037538A" w:rsidRPr="0037538A" w:rsidRDefault="0037538A" w:rsidP="0037538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538A">
        <w:rPr>
          <w:rFonts w:ascii="Times New Roman" w:eastAsia="Times New Roman" w:hAnsi="Times New Roman" w:cs="Times New Roman"/>
          <w:sz w:val="18"/>
          <w:szCs w:val="18"/>
        </w:rPr>
        <w:t>Adopted by resolution of the Board of Trustees _______________, 2008</w:t>
      </w:r>
    </w:p>
    <w:p w:rsidR="00F05169" w:rsidRDefault="0037538A"/>
    <w:sectPr w:rsidR="00F05169" w:rsidSect="00934C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20"/>
  <w:characterSpacingControl w:val="doNotCompress"/>
  <w:compat/>
  <w:rsids>
    <w:rsidRoot w:val="0037538A"/>
    <w:rsid w:val="001048CD"/>
    <w:rsid w:val="0037538A"/>
    <w:rsid w:val="00512CE5"/>
    <w:rsid w:val="00934C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C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11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2920</Words>
  <Characters>16648</Characters>
  <Application>Microsoft Office Word</Application>
  <DocSecurity>0</DocSecurity>
  <Lines>138</Lines>
  <Paragraphs>39</Paragraphs>
  <ScaleCrop>false</ScaleCrop>
  <Company/>
  <LinksUpToDate>false</LinksUpToDate>
  <CharactersWithSpaces>19529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Micah Canal</dc:creator>
  <cp:lastModifiedBy>Micah Canal</cp:lastModifiedBy>
  <cp:revision>1</cp:revision>
  <dcterms:created xsi:type="dcterms:W3CDTF">2010-04-28T17:28:00Z</dcterms:created>
  <dcterms:modified xsi:type="dcterms:W3CDTF">2010-04-28T17:30:00Z</dcterms:modified>
</cp:coreProperties>
</file>